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033E81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CD7B98">
        <w:rPr>
          <w:rFonts w:ascii="Humanst521 BT" w:hAnsi="Humanst521 BT" w:cs="Tahoma"/>
          <w:b/>
          <w:bCs/>
          <w:sz w:val="24"/>
          <w:szCs w:val="24"/>
          <w:lang w:val="es-ES"/>
        </w:rPr>
        <w:t>8</w:t>
      </w:r>
      <w:r w:rsidR="00162BB0">
        <w:rPr>
          <w:rFonts w:ascii="Humanst521 BT" w:hAnsi="Humanst521 BT" w:cs="Tahoma"/>
          <w:b/>
          <w:bCs/>
          <w:sz w:val="24"/>
          <w:szCs w:val="24"/>
          <w:lang w:val="es-ES"/>
        </w:rPr>
        <w:t>7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CD7B98">
        <w:rPr>
          <w:rFonts w:ascii="Humanst521 BT" w:hAnsi="Humanst521 BT" w:cs="Tahoma"/>
          <w:sz w:val="24"/>
          <w:szCs w:val="24"/>
          <w:lang w:val="es-ES"/>
        </w:rPr>
        <w:t>31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CD7B98">
        <w:rPr>
          <w:rFonts w:ascii="Humanst521 BT" w:hAnsi="Humanst521 BT" w:cs="Tahoma"/>
          <w:sz w:val="24"/>
          <w:szCs w:val="24"/>
          <w:lang w:val="es-ES"/>
        </w:rPr>
        <w:t>octu</w:t>
      </w:r>
      <w:r w:rsidR="00A21890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D745A7" w:rsidRPr="00784F2A" w:rsidRDefault="00D745A7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D7B98">
        <w:rPr>
          <w:rFonts w:ascii="Humanst521 BT" w:hAnsi="Humanst521 BT"/>
          <w:sz w:val="24"/>
          <w:szCs w:val="24"/>
          <w:lang w:val="es-ES"/>
        </w:rPr>
        <w:t>2</w:t>
      </w:r>
      <w:r w:rsidR="00162BB0">
        <w:rPr>
          <w:rFonts w:ascii="Humanst521 BT" w:hAnsi="Humanst521 BT"/>
          <w:sz w:val="24"/>
          <w:szCs w:val="24"/>
          <w:lang w:val="es-ES"/>
        </w:rPr>
        <w:t>8</w:t>
      </w:r>
      <w:r w:rsidR="005E6F0C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CD7B98">
        <w:rPr>
          <w:rFonts w:ascii="Humanst521 BT" w:hAnsi="Humanst521 BT"/>
          <w:sz w:val="24"/>
          <w:szCs w:val="24"/>
          <w:lang w:val="es-ES"/>
        </w:rPr>
        <w:t>octu</w:t>
      </w:r>
      <w:r w:rsidR="007F0EDA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2863B6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CD7B98">
        <w:rPr>
          <w:rFonts w:ascii="Humanst521 BT" w:hAnsi="Humanst521 BT"/>
          <w:b/>
          <w:bCs/>
          <w:sz w:val="24"/>
          <w:szCs w:val="24"/>
          <w:lang w:val="es-ES"/>
        </w:rPr>
        <w:t>5</w:t>
      </w:r>
      <w:r w:rsidR="00162BB0">
        <w:rPr>
          <w:rFonts w:ascii="Humanst521 BT" w:hAnsi="Humanst521 BT"/>
          <w:b/>
          <w:bCs/>
          <w:sz w:val="24"/>
          <w:szCs w:val="24"/>
          <w:lang w:val="es-ES"/>
        </w:rPr>
        <w:t>5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E6F0C" w:rsidRPr="002B30D8" w:rsidRDefault="005E6F0C" w:rsidP="00E67FF5">
      <w:pPr>
        <w:spacing w:after="0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 a la información solicitada, la expedición de credencial para votar</w:t>
      </w:r>
      <w:r>
        <w:rPr>
          <w:rFonts w:ascii="Humanst521 BT" w:hAnsi="Humanst521 BT" w:cs="Tahoma"/>
          <w:sz w:val="24"/>
          <w:szCs w:val="24"/>
        </w:rPr>
        <w:t>, es</w:t>
      </w:r>
      <w:r w:rsidRPr="002B30D8">
        <w:rPr>
          <w:rFonts w:ascii="Humanst521 BT" w:hAnsi="Humanst521 BT" w:cs="Tahoma"/>
          <w:sz w:val="24"/>
          <w:szCs w:val="24"/>
        </w:rPr>
        <w:t xml:space="preserve"> facultad del Institut</w:t>
      </w:r>
      <w:r>
        <w:rPr>
          <w:rFonts w:ascii="Humanst521 BT" w:hAnsi="Humanst521 BT" w:cs="Tahoma"/>
          <w:sz w:val="24"/>
          <w:szCs w:val="24"/>
        </w:rPr>
        <w:t>o Federal Electoral.</w:t>
      </w:r>
      <w:r w:rsidRPr="002B30D8">
        <w:rPr>
          <w:rFonts w:ascii="Humanst521 BT" w:hAnsi="Humanst521 BT" w:cs="Tahoma"/>
          <w:sz w:val="24"/>
          <w:szCs w:val="24"/>
        </w:rPr>
        <w:t xml:space="preserve"> </w:t>
      </w:r>
      <w:r>
        <w:rPr>
          <w:rFonts w:ascii="Humanst521 BT" w:hAnsi="Humanst521 BT" w:cs="Tahoma"/>
          <w:sz w:val="24"/>
          <w:szCs w:val="24"/>
        </w:rPr>
        <w:t>E</w:t>
      </w:r>
      <w:r w:rsidRPr="002B30D8">
        <w:rPr>
          <w:rFonts w:ascii="Humanst521 BT" w:hAnsi="Humanst521 BT" w:cs="Tahoma"/>
          <w:sz w:val="24"/>
          <w:szCs w:val="24"/>
        </w:rPr>
        <w:t xml:space="preserve">n este sentido, tal información no es competencia del Instituto Electoral y de Participación Ciudadana del Estado de Baja California, con base a lo establecido en el artículo 176 del Código Federal de Instituciones y Procedimientos Electorales, COFIPE. Sin embargo, puede obtener más información en la página electrónica del Instituto Federal Electoral, en la siguiente liga: </w:t>
      </w:r>
      <w:hyperlink r:id="rId5" w:history="1">
        <w:r w:rsidR="00FE7E7E" w:rsidRPr="00FE7E7E">
          <w:rPr>
            <w:rStyle w:val="Hipervnculo"/>
            <w:sz w:val="24"/>
            <w:szCs w:val="24"/>
          </w:rPr>
          <w:t>http://www.ife.org.mx/portal/site/ifev2/Detalle_Credencial_para_Votar/?vgnextoid=191ae7c9b1741110VgnVCM1000002c01000aRCRD</w:t>
        </w:r>
      </w:hyperlink>
      <w:r w:rsidR="00FE7E7E">
        <w:rPr>
          <w:sz w:val="24"/>
          <w:szCs w:val="24"/>
        </w:rPr>
        <w:t>.</w:t>
      </w:r>
    </w:p>
    <w:p w:rsidR="00FC466C" w:rsidRDefault="00FC466C" w:rsidP="002115FF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5A5F2D" w:rsidRDefault="005A5F2D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Pr="005A5F2D" w:rsidRDefault="005A5F2D" w:rsidP="005A5F2D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5E5610" w:rsidRPr="005E6F0C" w:rsidRDefault="00FC466C" w:rsidP="005E6F0C">
      <w:pPr>
        <w:jc w:val="center"/>
        <w:rPr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E6F0C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4438A"/>
    <w:rsid w:val="00162BB0"/>
    <w:rsid w:val="001644FE"/>
    <w:rsid w:val="00174ADA"/>
    <w:rsid w:val="0019477C"/>
    <w:rsid w:val="001B1E0D"/>
    <w:rsid w:val="001D0EEA"/>
    <w:rsid w:val="0020063D"/>
    <w:rsid w:val="002115FF"/>
    <w:rsid w:val="00236BD8"/>
    <w:rsid w:val="00251FC7"/>
    <w:rsid w:val="002544CF"/>
    <w:rsid w:val="00254B59"/>
    <w:rsid w:val="002566D7"/>
    <w:rsid w:val="00265FC2"/>
    <w:rsid w:val="00267315"/>
    <w:rsid w:val="0027090E"/>
    <w:rsid w:val="002863B6"/>
    <w:rsid w:val="00291A2F"/>
    <w:rsid w:val="00295FEC"/>
    <w:rsid w:val="002B2070"/>
    <w:rsid w:val="002B515D"/>
    <w:rsid w:val="002C01D7"/>
    <w:rsid w:val="002C7899"/>
    <w:rsid w:val="002D14D9"/>
    <w:rsid w:val="002E1A80"/>
    <w:rsid w:val="003066D8"/>
    <w:rsid w:val="00321B19"/>
    <w:rsid w:val="0033016E"/>
    <w:rsid w:val="00331037"/>
    <w:rsid w:val="00380725"/>
    <w:rsid w:val="0038461D"/>
    <w:rsid w:val="003903A2"/>
    <w:rsid w:val="00400F15"/>
    <w:rsid w:val="004046DC"/>
    <w:rsid w:val="00406041"/>
    <w:rsid w:val="00413D8E"/>
    <w:rsid w:val="0042675E"/>
    <w:rsid w:val="00447698"/>
    <w:rsid w:val="0044776B"/>
    <w:rsid w:val="004659C1"/>
    <w:rsid w:val="00482017"/>
    <w:rsid w:val="00494EC2"/>
    <w:rsid w:val="004A7BD1"/>
    <w:rsid w:val="004B5035"/>
    <w:rsid w:val="004E213A"/>
    <w:rsid w:val="004E7C34"/>
    <w:rsid w:val="004F23F5"/>
    <w:rsid w:val="0050090A"/>
    <w:rsid w:val="00523C92"/>
    <w:rsid w:val="00526097"/>
    <w:rsid w:val="0053323C"/>
    <w:rsid w:val="00543EE1"/>
    <w:rsid w:val="005536C2"/>
    <w:rsid w:val="005802F4"/>
    <w:rsid w:val="00591A0B"/>
    <w:rsid w:val="00593295"/>
    <w:rsid w:val="005946FB"/>
    <w:rsid w:val="00597201"/>
    <w:rsid w:val="005A202A"/>
    <w:rsid w:val="005A5F2D"/>
    <w:rsid w:val="005E4469"/>
    <w:rsid w:val="005E5610"/>
    <w:rsid w:val="005E6F0C"/>
    <w:rsid w:val="00603273"/>
    <w:rsid w:val="00603DC7"/>
    <w:rsid w:val="00610CCF"/>
    <w:rsid w:val="006259AF"/>
    <w:rsid w:val="00641114"/>
    <w:rsid w:val="00670678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1445D"/>
    <w:rsid w:val="00935137"/>
    <w:rsid w:val="009428C8"/>
    <w:rsid w:val="00944746"/>
    <w:rsid w:val="00946F5C"/>
    <w:rsid w:val="00962998"/>
    <w:rsid w:val="0096426F"/>
    <w:rsid w:val="009717E1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B420E7"/>
    <w:rsid w:val="00B47A93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1536"/>
    <w:rsid w:val="00C26BC9"/>
    <w:rsid w:val="00C27F1E"/>
    <w:rsid w:val="00C33CB0"/>
    <w:rsid w:val="00C50ADE"/>
    <w:rsid w:val="00C621D9"/>
    <w:rsid w:val="00C8441D"/>
    <w:rsid w:val="00C95354"/>
    <w:rsid w:val="00CB17E6"/>
    <w:rsid w:val="00CB275C"/>
    <w:rsid w:val="00CD7B98"/>
    <w:rsid w:val="00CF72AF"/>
    <w:rsid w:val="00D06504"/>
    <w:rsid w:val="00D1409D"/>
    <w:rsid w:val="00D14F4C"/>
    <w:rsid w:val="00D1666E"/>
    <w:rsid w:val="00D64099"/>
    <w:rsid w:val="00D741AA"/>
    <w:rsid w:val="00D745A7"/>
    <w:rsid w:val="00D75EF0"/>
    <w:rsid w:val="00D83F36"/>
    <w:rsid w:val="00DC43CC"/>
    <w:rsid w:val="00DE0F26"/>
    <w:rsid w:val="00DE5C09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277E9"/>
    <w:rsid w:val="00F33A47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fe.org.mx/portal/site/ifev2/Detalle_Credencial_para_Votar/?vgnextoid=191ae7c9b1741110VgnVCM1000002c0100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34</cp:revision>
  <cp:lastPrinted>2013-10-31T18:22:00Z</cp:lastPrinted>
  <dcterms:created xsi:type="dcterms:W3CDTF">2013-01-29T03:28:00Z</dcterms:created>
  <dcterms:modified xsi:type="dcterms:W3CDTF">2013-12-24T19:21:00Z</dcterms:modified>
</cp:coreProperties>
</file>